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BCDE4" w14:textId="77777777" w:rsidR="00FC33B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highlight w:val="white"/>
        </w:rPr>
        <w:t xml:space="preserve">INSTRUCTIONS FOR APPLICANTS </w:t>
      </w:r>
    </w:p>
    <w:p w14:paraId="6D7675DF" w14:textId="77777777" w:rsidR="00FC33B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highlight w:val="white"/>
        </w:rPr>
        <w:t>FOR COMPLETING THE ELECTRONIC FORM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</w:p>
    <w:p w14:paraId="7494E83D" w14:textId="77777777" w:rsidR="00FC33B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FOR SUBMITTING APPLICATIONS FOR SCHOLARSHIPS TO STUDY THE CROATIAN LANGUAGE IN THE REPUBLIC OF CROATIA FOR THE ACADEMIC YEAR 2024/25.</w:t>
      </w:r>
    </w:p>
    <w:p w14:paraId="0F9E72A9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4CA172AB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Introduction</w:t>
      </w:r>
      <w:proofErr w:type="spellEnd"/>
    </w:p>
    <w:p w14:paraId="68B8E994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</w:pPr>
    </w:p>
    <w:p w14:paraId="18E5BC58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Dear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applicants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please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carefully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read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instructions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before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completing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submission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scholarships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study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Croatian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Republic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Croatia,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so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can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correctly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fill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out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electronic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.</w:t>
      </w:r>
    </w:p>
    <w:p w14:paraId="40772CD3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</w:p>
    <w:p w14:paraId="36FF5E9D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recommend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accessing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 desktop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computer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ensuring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enough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time to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complete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well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preparing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documentation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advance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attachments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7DDD7D34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351941BB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Please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note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documentation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attachments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legible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valid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size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individual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attachment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limited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 30 MB.</w:t>
      </w:r>
    </w:p>
    <w:p w14:paraId="24FB76EE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5E0E53B0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Ensure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completely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filled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out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mandatory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documentation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attached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otherwise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considered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66AD6EDC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2682EBA7" w14:textId="01C1D260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already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registered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activated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user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previously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register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again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(use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username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password as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previous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registration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)</w:t>
      </w:r>
      <w:r w:rsidR="009A4FFC"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candidates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complete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registration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process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.</w:t>
      </w:r>
    </w:p>
    <w:p w14:paraId="07973792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4F3B7D9B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Registration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Application</w:t>
      </w:r>
      <w:proofErr w:type="spellEnd"/>
    </w:p>
    <w:p w14:paraId="384E8B89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</w:pPr>
    </w:p>
    <w:p w14:paraId="384BD3A6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You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access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complete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link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Ministry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Demography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Immigration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Central State Office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Croats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Abroad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websites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Before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accessing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completing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register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activate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User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You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initiate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registration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clicking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"Prijava" (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Sign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lastRenderedPageBreak/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"Registriraj se" (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Register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To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register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system,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enter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username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password. You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enter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address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username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appropriate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number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characters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password (at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least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characters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total,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capital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letter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1 general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character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numbers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).</w:t>
      </w:r>
    </w:p>
    <w:p w14:paraId="500348B7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29098446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After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registering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creating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user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receive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email (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recommended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 use a Gmail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address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activation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message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user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Click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link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received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message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complete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registration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Only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access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begin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filling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out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username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password.</w:t>
      </w:r>
    </w:p>
    <w:p w14:paraId="6D244B91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2473E739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Note:</w:t>
      </w:r>
    </w:p>
    <w:p w14:paraId="0D7A3EC4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extremely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one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check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regularly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sent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exclusively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applying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.</w:t>
      </w:r>
    </w:p>
    <w:p w14:paraId="25C69C81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4F6EB649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Application</w:t>
      </w:r>
      <w:proofErr w:type="spellEnd"/>
    </w:p>
    <w:p w14:paraId="6553FBEA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</w:pPr>
    </w:p>
    <w:p w14:paraId="61F42157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itself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begins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selecting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"Moji zahtjevi" (My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requests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toolbar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top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page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selecting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Call:</w:t>
      </w:r>
    </w:p>
    <w:p w14:paraId="6DAFDE92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0EFA6A53" w14:textId="77777777" w:rsidR="00FC33B4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PRIJAVNI OBRAZAC za podnošenje prijava za dodjelu stipendije za učenje hrvatskog jezika u Republici Hrvatskoj za akademsku godinu 2024./25. (APPLICATION FORM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submitting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award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scholarship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Croatian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Republic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Croatia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year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2024/25.)</w:t>
      </w:r>
    </w:p>
    <w:p w14:paraId="37CD9931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657AB8A0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After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previously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registering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selecting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Call,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access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selecting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Kreiraj zahtjev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Create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request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3009CB6F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02CE3E17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consists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three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sections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:</w:t>
      </w:r>
    </w:p>
    <w:p w14:paraId="3D30A6E3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0E7F2498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1.-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Information</w:t>
      </w:r>
      <w:proofErr w:type="spellEnd"/>
    </w:p>
    <w:p w14:paraId="3EAB8255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2.-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Additional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Questions</w:t>
      </w:r>
      <w:proofErr w:type="spellEnd"/>
    </w:p>
    <w:p w14:paraId="54B3C9AC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3.-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Attachments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uploading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attachments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).</w:t>
      </w:r>
    </w:p>
    <w:p w14:paraId="104CC0AD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6B88639E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lastRenderedPageBreak/>
        <w:t>Following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mentioned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steps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groups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complete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fill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blank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fields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</w:p>
    <w:p w14:paraId="6A629C22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33B4" w14:paraId="457E2F7A" w14:textId="77777777">
        <w:tc>
          <w:tcPr>
            <w:tcW w:w="90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0CA861" w14:textId="77777777" w:rsidR="00FC33B4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54A47DE2" w14:textId="77777777" w:rsidR="00FC33B4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Mandatory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fields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marked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asterisk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entry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mandatory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 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</w:tbl>
    <w:p w14:paraId="14F03623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5E5995E2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highlight w:val="white"/>
        </w:rPr>
        <w:t>Motivation</w:t>
      </w:r>
      <w:proofErr w:type="spellEnd"/>
      <w:r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highlight w:val="white"/>
        </w:rPr>
        <w:t>Letter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field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least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250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words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2DD7EFA5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three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paragraphs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describe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yourself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connection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Republic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Croatia,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why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want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scholarship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50116009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459E23F8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provide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already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studied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Croatian (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where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for how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long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).</w:t>
      </w:r>
    </w:p>
    <w:p w14:paraId="5ED6ADBE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6CD44B41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answering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Imate li potrebu za studentskim smještajem u razdoblju trajanja Tečaja?”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("Do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need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student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accommodation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during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duration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?"),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option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yes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 xml:space="preserve"> no,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but note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places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in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student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accommodation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limited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preference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given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candidates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higher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points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not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older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than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33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y.o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until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places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filled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  <w:u w:val="single"/>
        </w:rPr>
        <w:t>.</w:t>
      </w:r>
    </w:p>
    <w:p w14:paraId="2757F8C5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74EF76A7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choosing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location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attend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Croatian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course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to note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certain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levels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(B1/B2, C1),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so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carefully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location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21A7E3C0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0D8F2A0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REMARK:</w:t>
      </w:r>
    </w:p>
    <w:p w14:paraId="5DE0AE9A" w14:textId="77777777" w:rsidR="00FC33B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Certain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levels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available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certain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depending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registered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F9738EB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heading=h.x6ut9d5q591w" w:colFirst="0" w:colLast="0"/>
      <w:bookmarkEnd w:id="0"/>
    </w:p>
    <w:p w14:paraId="376F4339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efr25oe82430" w:colFirst="0" w:colLast="0"/>
      <w:bookmarkEnd w:id="1"/>
    </w:p>
    <w:p w14:paraId="4272AFDB" w14:textId="5EB8DBF9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heading=h.vz1j192pco01" w:colFirst="0" w:colLast="0"/>
      <w:bookmarkEnd w:id="2"/>
    </w:p>
    <w:p w14:paraId="2FC4833A" w14:textId="77777777" w:rsidR="00FB4E37" w:rsidRDefault="00FB4E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D14FB5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heading=h.83y8zc5p5cmf" w:colFirst="0" w:colLast="0"/>
      <w:bookmarkEnd w:id="3"/>
    </w:p>
    <w:tbl>
      <w:tblPr>
        <w:tblStyle w:val="a3"/>
        <w:tblW w:w="7800" w:type="dxa"/>
        <w:tblInd w:w="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360"/>
        <w:gridCol w:w="3090"/>
      </w:tblGrid>
      <w:tr w:rsidR="00FC33B4" w14:paraId="0A25A036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A2DB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City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65B3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from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826E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to</w:t>
            </w:r>
          </w:p>
        </w:tc>
      </w:tr>
      <w:tr w:rsidR="00FC33B4" w14:paraId="49926DDF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00D2" w14:textId="77777777" w:rsidR="00FC33B4" w:rsidRDefault="0000000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Zagreb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63E3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CF02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</w:tc>
      </w:tr>
      <w:tr w:rsidR="00FC33B4" w14:paraId="29BCC214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DE4E" w14:textId="77777777" w:rsidR="00FC33B4" w:rsidRDefault="0000000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Split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0518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A62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C1</w:t>
            </w:r>
          </w:p>
        </w:tc>
      </w:tr>
      <w:tr w:rsidR="00FC33B4" w14:paraId="2B67B3D4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2FE3" w14:textId="77777777" w:rsidR="00FC33B4" w:rsidRDefault="0000000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Rijeka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144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5377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</w:tc>
      </w:tr>
      <w:tr w:rsidR="00FC33B4" w14:paraId="7D5AD9C2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9D50" w14:textId="77777777" w:rsidR="00FC33B4" w:rsidRDefault="0000000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Osijek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E2F9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4D4A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C1</w:t>
            </w:r>
          </w:p>
        </w:tc>
      </w:tr>
      <w:tr w:rsidR="00FC33B4" w14:paraId="61A9C607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EB6D" w14:textId="77777777" w:rsidR="00FC33B4" w:rsidRDefault="0000000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Zadar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897E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78E5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</w:tc>
      </w:tr>
      <w:tr w:rsidR="00FC33B4" w14:paraId="578666FD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D668" w14:textId="77777777" w:rsidR="00FC33B4" w:rsidRDefault="0000000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Pula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21C8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A1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DF" w14:textId="77777777" w:rsidR="00FC33B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</w:t>
            </w:r>
          </w:p>
        </w:tc>
      </w:tr>
    </w:tbl>
    <w:p w14:paraId="5A29D7AB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43B136" w14:textId="77777777" w:rsidR="00FC33B4" w:rsidRDefault="00FC3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F22248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NOTE: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completing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field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save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entered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Spremi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" (Save)).</w:t>
      </w:r>
    </w:p>
    <w:p w14:paraId="691A10CD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0370D9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fields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submitting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red note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You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return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70D0FA6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B1E0C7A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multiple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status "u izradi"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You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screen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time,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continue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multiple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AD16E81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88F799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Adding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Attachments</w:t>
      </w:r>
      <w:proofErr w:type="spellEnd"/>
    </w:p>
    <w:p w14:paraId="648F6CEA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"Prilozi"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Attachments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upload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mandatory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documents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attachments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named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according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document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passport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last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Passport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_ First Name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attachment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uploaded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"Dodaj"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corresponding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"Spremi" (Save)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D524005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uploaded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attachments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"Obriši datoteku"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file)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downloaded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uploaded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file.</w:t>
      </w:r>
    </w:p>
    <w:p w14:paraId="076EF90E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passport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7553DAA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2B89B6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Submitting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Application</w:t>
      </w:r>
      <w:proofErr w:type="spellEnd"/>
    </w:p>
    <w:p w14:paraId="1D4ED4A0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"Pošalji"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Therefore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recommend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before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clicking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"Pošalji"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review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again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data.</w:t>
      </w:r>
    </w:p>
    <w:p w14:paraId="743FB8DE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BA40612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deadline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submitting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applications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July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11th, 2024.</w:t>
      </w:r>
    </w:p>
    <w:p w14:paraId="6E89D041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074726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Reviewing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Applications</w:t>
      </w:r>
      <w:proofErr w:type="spellEnd"/>
    </w:p>
    <w:p w14:paraId="0A414843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057DE273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"Moji zahtjevi" (My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requests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toolbar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"Predani"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964FA6B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1E7ADE4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start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"Kreiraj novi zahtjev"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described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006E78E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EE29B9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forgotten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password,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"Zaboravili ste lozinku?"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password?)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instructions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scratch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2C370DA" w14:textId="77777777" w:rsidR="00FC33B4" w:rsidRDefault="00FC3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CD4272" w14:textId="77777777" w:rsidR="00FC33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stipendije@mdu.hr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444B9552" w14:textId="77777777" w:rsidR="00CB4526" w:rsidRDefault="00CB45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72959C" w14:textId="77777777" w:rsidR="00CB4526" w:rsidRPr="00AE7123" w:rsidRDefault="00CB4526" w:rsidP="00CB4526">
      <w:pPr>
        <w:jc w:val="both"/>
        <w:rPr>
          <w:b/>
          <w:bCs/>
          <w:color w:val="FF0000"/>
        </w:rPr>
      </w:pPr>
      <w:r w:rsidRPr="00AE7123">
        <w:rPr>
          <w:b/>
          <w:bCs/>
          <w:color w:val="FF0000"/>
          <w:lang w:val="en-US"/>
        </w:rPr>
        <w:t xml:space="preserve">NOTE: </w:t>
      </w:r>
      <w:proofErr w:type="spellStart"/>
      <w:r w:rsidRPr="00AE7123">
        <w:rPr>
          <w:b/>
          <w:bCs/>
          <w:color w:val="FF0000"/>
        </w:rPr>
        <w:t>Courtesy</w:t>
      </w:r>
      <w:proofErr w:type="spellEnd"/>
      <w:r w:rsidRPr="00AE7123">
        <w:rPr>
          <w:b/>
          <w:bCs/>
          <w:color w:val="FF0000"/>
        </w:rPr>
        <w:t xml:space="preserve"> </w:t>
      </w:r>
      <w:proofErr w:type="spellStart"/>
      <w:r w:rsidRPr="00AE7123">
        <w:rPr>
          <w:b/>
          <w:bCs/>
          <w:color w:val="FF0000"/>
        </w:rPr>
        <w:t>translation</w:t>
      </w:r>
      <w:proofErr w:type="spellEnd"/>
      <w:r w:rsidRPr="00AE7123">
        <w:rPr>
          <w:b/>
          <w:bCs/>
          <w:color w:val="FF0000"/>
        </w:rPr>
        <w:t xml:space="preserve"> </w:t>
      </w:r>
      <w:proofErr w:type="spellStart"/>
      <w:r w:rsidRPr="00AE7123">
        <w:rPr>
          <w:b/>
          <w:bCs/>
          <w:color w:val="FF0000"/>
        </w:rPr>
        <w:t>only</w:t>
      </w:r>
      <w:proofErr w:type="spellEnd"/>
    </w:p>
    <w:p w14:paraId="45110ED3" w14:textId="77777777" w:rsidR="00CB4526" w:rsidRDefault="00CB45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CB4526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E5D36" w14:textId="77777777" w:rsidR="00D57A02" w:rsidRDefault="00D57A02">
      <w:pPr>
        <w:spacing w:after="0" w:line="240" w:lineRule="auto"/>
      </w:pPr>
      <w:r>
        <w:separator/>
      </w:r>
    </w:p>
  </w:endnote>
  <w:endnote w:type="continuationSeparator" w:id="0">
    <w:p w14:paraId="4DCAC3C5" w14:textId="77777777" w:rsidR="00D57A02" w:rsidRDefault="00D5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2D579" w14:textId="77777777" w:rsidR="00FC33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4FFC">
      <w:rPr>
        <w:noProof/>
        <w:color w:val="000000"/>
      </w:rPr>
      <w:t>2</w:t>
    </w:r>
    <w:r>
      <w:rPr>
        <w:color w:val="000000"/>
      </w:rPr>
      <w:fldChar w:fldCharType="end"/>
    </w:r>
  </w:p>
  <w:p w14:paraId="01A436A9" w14:textId="77777777" w:rsidR="00FC33B4" w:rsidRDefault="00FC3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C4D0F" w14:textId="77777777" w:rsidR="00D57A02" w:rsidRDefault="00D57A02">
      <w:pPr>
        <w:spacing w:after="0" w:line="240" w:lineRule="auto"/>
      </w:pPr>
      <w:r>
        <w:separator/>
      </w:r>
    </w:p>
  </w:footnote>
  <w:footnote w:type="continuationSeparator" w:id="0">
    <w:p w14:paraId="4E4C5242" w14:textId="77777777" w:rsidR="00D57A02" w:rsidRDefault="00D5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B6908"/>
    <w:multiLevelType w:val="multilevel"/>
    <w:tmpl w:val="48823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6350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B4"/>
    <w:rsid w:val="006107B0"/>
    <w:rsid w:val="007353E1"/>
    <w:rsid w:val="009A4FFC"/>
    <w:rsid w:val="00CB4526"/>
    <w:rsid w:val="00D57A02"/>
    <w:rsid w:val="00E1629C"/>
    <w:rsid w:val="00FB4E37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2AB1"/>
  <w15:docId w15:val="{E3ED2787-2699-4752-82C9-B566D96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uiPriority w:val="9"/>
    <w:qFormat/>
    <w:rsid w:val="002850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2850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2850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2850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2850B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2850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2850B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850B6"/>
  </w:style>
  <w:style w:type="table" w:customStyle="1" w:styleId="TableNormal10">
    <w:name w:val="Table Normal1"/>
    <w:rsid w:val="00285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DF5"/>
  </w:style>
  <w:style w:type="paragraph" w:styleId="Podnoje">
    <w:name w:val="footer"/>
    <w:basedOn w:val="Normal"/>
    <w:link w:val="Podnoje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DF5"/>
  </w:style>
  <w:style w:type="character" w:styleId="Hiperveza">
    <w:name w:val="Hyperlink"/>
    <w:basedOn w:val="Zadanifontodlomka"/>
    <w:uiPriority w:val="99"/>
    <w:unhideWhenUsed/>
    <w:rsid w:val="001A68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0EDC"/>
    <w:pPr>
      <w:ind w:left="720"/>
      <w:contextualSpacing/>
    </w:p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Obinatablic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@md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32egF/Lc0+rmuIcDL+Ot1yoj+A==">CgMxLjAyDmgueDZ1dDlkNXE1OTF3Mg5oLmVmcjI1b2U4MjQzMDIOaC52ejFqMTkycGNvMDEyDmguODN5OHpjNXA1Y21mOAByITFqYlBSTGtvU3VsUHQ4UHBhZXZfdnBuNURKMkFYSGpLMg==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Magdić</dc:creator>
  <cp:lastModifiedBy>Ivona Borić</cp:lastModifiedBy>
  <cp:revision>4</cp:revision>
  <dcterms:created xsi:type="dcterms:W3CDTF">2022-05-19T12:59:00Z</dcterms:created>
  <dcterms:modified xsi:type="dcterms:W3CDTF">2024-06-11T08:30:00Z</dcterms:modified>
</cp:coreProperties>
</file>